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EB4F9" w14:textId="00201AB2" w:rsidR="00921FE3" w:rsidRPr="00636F0E" w:rsidRDefault="00B7268B" w:rsidP="001D5F6F">
      <w:pPr>
        <w:spacing w:after="120" w:line="360" w:lineRule="auto"/>
        <w:ind w:left="567" w:right="1695"/>
        <w:rPr>
          <w:rFonts w:ascii="Amazone Camingo Office" w:eastAsia="Arial" w:hAnsi="Amazone Camingo Office" w:cs="Arial"/>
          <w:b/>
          <w:bCs/>
          <w:sz w:val="32"/>
          <w:szCs w:val="32"/>
        </w:rPr>
      </w:pPr>
      <w:r>
        <w:rPr>
          <w:rFonts w:ascii="Amazone Camingo Office" w:hAnsi="Amazone Camingo Office"/>
          <w:b/>
          <w:sz w:val="32"/>
        </w:rPr>
        <w:t>The new AMAZONE Teres 300 Onland mounted reversible plough</w:t>
      </w:r>
    </w:p>
    <w:p w14:paraId="2E253F62"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2AB652C7" w14:textId="1F54FB50" w:rsidR="00636F0E" w:rsidRPr="00636F0E" w:rsidRDefault="00636F0E" w:rsidP="00636F0E">
      <w:pPr>
        <w:spacing w:after="120" w:line="360" w:lineRule="auto"/>
        <w:ind w:left="567" w:right="1695"/>
        <w:rPr>
          <w:rFonts w:ascii="Amazone Camingo Office" w:eastAsia="Arial" w:hAnsi="Amazone Camingo Office" w:cs="Arial"/>
          <w:b/>
          <w:bCs/>
        </w:rPr>
      </w:pPr>
      <w:r>
        <w:rPr>
          <w:rFonts w:ascii="Amazone Camingo Office" w:hAnsi="Amazone Camingo Office"/>
          <w:b/>
        </w:rPr>
        <w:t>Greater flexibility when ploughing with high-performance tractors</w:t>
      </w:r>
    </w:p>
    <w:p w14:paraId="2F9259F6" w14:textId="47B52B2A" w:rsidR="00636F0E" w:rsidRDefault="000B1452"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AMAZONE is now offering the Teres 300 mounted reversible plough for on-land ploughing. The new model offers a quick and easy changeover between conventional in-furrow and on-land operation, thereby offering a high degree of flexibility. In a choice of 5 or 6 furrows, the new plough models are designed for tractors up to 300 hp. </w:t>
      </w:r>
    </w:p>
    <w:p w14:paraId="032FB42E" w14:textId="77777777" w:rsidR="002730B9" w:rsidRDefault="002730B9" w:rsidP="002730B9">
      <w:pPr>
        <w:spacing w:after="120" w:line="360" w:lineRule="auto"/>
        <w:ind w:left="567" w:right="1695"/>
        <w:rPr>
          <w:rFonts w:ascii="Amazone Camingo Office" w:eastAsia="Arial" w:hAnsi="Amazone Camingo Office" w:cs="Arial"/>
          <w:b/>
          <w:bCs/>
        </w:rPr>
      </w:pPr>
    </w:p>
    <w:p w14:paraId="2E556B8B" w14:textId="28BD1FB5" w:rsidR="002730B9" w:rsidRPr="00636F0E" w:rsidRDefault="002730B9" w:rsidP="002730B9">
      <w:pPr>
        <w:spacing w:after="120" w:line="360" w:lineRule="auto"/>
        <w:ind w:left="567" w:right="1695"/>
        <w:rPr>
          <w:rFonts w:ascii="Amazone Camingo Office" w:eastAsia="Arial" w:hAnsi="Amazone Camingo Office" w:cs="Arial"/>
          <w:b/>
          <w:bCs/>
        </w:rPr>
      </w:pPr>
      <w:r>
        <w:rPr>
          <w:rFonts w:ascii="Amazone Camingo Office" w:hAnsi="Amazone Camingo Office"/>
          <w:b/>
        </w:rPr>
        <w:t>Onland ploughing for soil-friendly and efficient working</w:t>
      </w:r>
    </w:p>
    <w:p w14:paraId="6655F58A" w14:textId="29512867" w:rsidR="002730B9" w:rsidRPr="00636F0E" w:rsidRDefault="002730B9" w:rsidP="00012865">
      <w:pPr>
        <w:spacing w:after="120" w:line="360" w:lineRule="auto"/>
        <w:ind w:left="567" w:right="1695"/>
        <w:rPr>
          <w:rFonts w:ascii="Amazone Camingo Office" w:eastAsia="Arial" w:hAnsi="Amazone Camingo Office" w:cs="Arial"/>
        </w:rPr>
      </w:pPr>
      <w:r>
        <w:rPr>
          <w:rFonts w:ascii="Amazone Camingo Office" w:hAnsi="Amazone Camingo Office"/>
        </w:rPr>
        <w:t xml:space="preserve">On-land ploughing offers particular advantages, especially for tractors that have wider tyres or are on tracks. Large tyres often do not have enough space in the furrow and can cause compaction by running over the loosened soil. Driving out of the furrow reduces ground pressure and helps to preserve the soil structure. At the same time, water infiltration and soil aeration are improved, thereby creating favourable conditions for root growth. Modern GPS guidance systems facilitate accurate working. </w:t>
      </w:r>
    </w:p>
    <w:p w14:paraId="54D334F2" w14:textId="77777777" w:rsidR="000B1452" w:rsidRDefault="000B1452" w:rsidP="00636F0E">
      <w:pPr>
        <w:spacing w:after="120" w:line="360" w:lineRule="auto"/>
        <w:ind w:left="567" w:right="1695"/>
        <w:rPr>
          <w:rFonts w:ascii="Amazone Camingo Office" w:eastAsia="Arial" w:hAnsi="Amazone Camingo Office" w:cs="Arial"/>
          <w:b/>
          <w:bCs/>
        </w:rPr>
      </w:pPr>
    </w:p>
    <w:p w14:paraId="36CA93B1" w14:textId="7C82C2E9" w:rsidR="005B55FC" w:rsidRDefault="00C45012" w:rsidP="005B55F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Precise and convenient adjustment from the cab </w:t>
      </w:r>
    </w:p>
    <w:p w14:paraId="05CB7537" w14:textId="56BA6BDA" w:rsidR="00C45012" w:rsidRDefault="005B55FC"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Switching between in-furrow and on-land operation is carried out easily from the cab via the parallelogram adjustment centre. The furrow width and the front furrow can be hydraulically adjusted just as easily. This means that the plough can be adapted to varying operating conditions without any complications. </w:t>
      </w:r>
    </w:p>
    <w:p w14:paraId="0D9E05AA" w14:textId="09718F99"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Another feature is the AutoAdapt automatic front furrow adjustment system. It ensures clean matching from bout to bout, even if the overall furrow width is adjusted, and helps to maintain an even finish. </w:t>
      </w:r>
    </w:p>
    <w:p w14:paraId="54343BD3" w14:textId="77777777" w:rsidR="00636F0E" w:rsidRPr="00636F0E" w:rsidRDefault="00636F0E" w:rsidP="00636F0E">
      <w:pPr>
        <w:spacing w:after="120" w:line="360" w:lineRule="auto"/>
        <w:ind w:left="567" w:right="1695"/>
        <w:rPr>
          <w:rFonts w:ascii="Amazone Camingo Office" w:eastAsia="Arial" w:hAnsi="Amazone Camingo Office" w:cs="Arial"/>
          <w:b/>
          <w:bCs/>
        </w:rPr>
      </w:pPr>
    </w:p>
    <w:p w14:paraId="1FAFD968" w14:textId="62F519FD"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lastRenderedPageBreak/>
        <w:t>SpeedBlade plough bodies for reduced wear</w:t>
      </w:r>
    </w:p>
    <w:p w14:paraId="38343C74" w14:textId="5AD89F88"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 central feature of the Teres 300 Onland is the SpeedBlade plough body with its patented extra-large front shin ahead of the mouldboard. The main wear point of the SpeedBlade plough body is concentrated on the enlarged front shin of the mouldboard and not back on the main part of the slatted or solid mouldboard, even at high forward speeds. This means that only the worn front shin of the mouldboard needs to be replaced to begin with. This reduces wear costs compared with conventional plough bodies. </w:t>
      </w:r>
    </w:p>
    <w:p w14:paraId="47000788"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1879024A" w14:textId="25936DA6" w:rsidR="00636F0E" w:rsidRPr="00636F0E" w:rsidRDefault="00C45012" w:rsidP="00636F0E">
      <w:pPr>
        <w:spacing w:after="120" w:line="360" w:lineRule="auto"/>
        <w:ind w:left="567" w:right="1695"/>
        <w:rPr>
          <w:rFonts w:ascii="Amazone Camingo Office" w:eastAsia="Arial" w:hAnsi="Amazone Camingo Office" w:cs="Arial"/>
        </w:rPr>
      </w:pPr>
      <w:r>
        <w:rPr>
          <w:rFonts w:ascii="Amazone Camingo Office" w:hAnsi="Amazone Camingo Office"/>
          <w:b/>
        </w:rPr>
        <w:t>Robust design and sophisticated technology</w:t>
      </w:r>
      <w:r>
        <w:rPr>
          <w:rFonts w:ascii="Amazone Camingo Office" w:hAnsi="Amazone Camingo Office"/>
        </w:rPr>
        <w:br/>
        <w:t>The Teres 300 Onland features a solid beam measuring 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8.8 mm. The design combines high rigidity with a comparatively low own weight. The bearing-mounted ProtectShaft cross-shaft with integrated lower link balls ensures low wear and high durability. The pivot bearings also have a dampening effect and protect the plough on the headland and when driving on the road.</w:t>
      </w:r>
    </w:p>
    <w:p w14:paraId="373F795B" w14:textId="2411E31F" w:rsidR="009F1C05" w:rsidRDefault="009F1C05" w:rsidP="00636F0E">
      <w:pPr>
        <w:spacing w:after="120" w:line="360" w:lineRule="auto"/>
        <w:ind w:left="567" w:right="1695"/>
        <w:rPr>
          <w:rFonts w:ascii="Amazone Camingo Office" w:eastAsia="Arial" w:hAnsi="Amazone Camingo Office" w:cs="Arial"/>
        </w:rPr>
      </w:pPr>
      <w:r>
        <w:rPr>
          <w:rFonts w:ascii="Amazone Camingo Office" w:hAnsi="Amazone Camingo Office"/>
        </w:rPr>
        <w:t>The furrow width of many ploughs when set at large working widths has to be reduced before turning, in order to increase ground clearance. In contrast, the Teres is swivelled out via the front furrow cylinder before the turning process begins. The furrow width remains unchanged and wear on the plough components is avoided.</w:t>
      </w:r>
    </w:p>
    <w:p w14:paraId="07A40636" w14:textId="7DB2612A" w:rsidR="00D12035" w:rsidRPr="00D12035" w:rsidRDefault="00D12035" w:rsidP="00D12035">
      <w:pPr>
        <w:spacing w:after="120" w:line="360" w:lineRule="auto"/>
        <w:ind w:left="567" w:right="1695"/>
        <w:rPr>
          <w:rFonts w:ascii="Amazone Camingo Office" w:eastAsia="Arial" w:hAnsi="Amazone Camingo Office" w:cs="Arial"/>
        </w:rPr>
      </w:pPr>
      <w:r>
        <w:rPr>
          <w:rFonts w:ascii="Amazone Camingo Office" w:hAnsi="Amazone Camingo Office"/>
        </w:rPr>
        <w:t>Depending on the operating conditions, overload protection is provided either mechanically by a shear bolt or via hydraulic cylinders. The release force can be easily adjusted in the hydraulic version. The plough body automatically returns to its working position once an obstacle has been passed.</w:t>
      </w:r>
    </w:p>
    <w:p w14:paraId="07D57C79" w14:textId="78950314"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 </w:t>
      </w:r>
    </w:p>
    <w:p w14:paraId="531B8E56" w14:textId="68DE5696" w:rsidR="00003B5C" w:rsidRDefault="00003B5C">
      <w:pPr>
        <w:rPr>
          <w:rFonts w:ascii="Amazone Camingo Office" w:eastAsia="Arial" w:hAnsi="Amazone Camingo Office" w:cs="Arial"/>
        </w:rPr>
      </w:pPr>
      <w:r>
        <w:br w:type="page"/>
      </w:r>
    </w:p>
    <w:p w14:paraId="63305AB9"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lastRenderedPageBreak/>
        <w:t>The advantages at a glance:</w:t>
      </w:r>
    </w:p>
    <w:p w14:paraId="19939E9C" w14:textId="50956DC3" w:rsidR="006E7FBF" w:rsidRPr="00636F0E" w:rsidRDefault="006E7FBF" w:rsidP="006E7FBF">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Easy changeover between on-land and in-furrow modes</w:t>
      </w:r>
    </w:p>
    <w:p w14:paraId="5115511C" w14:textId="23E0D9A6"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Higher levels of efficiency owing to high forward speeds with minimal wear thanks to the SpeedBlade plough body and ©plus hardening process</w:t>
      </w:r>
    </w:p>
    <w:p w14:paraId="4DBE37B1" w14:textId="62939B9F"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Perfect matching to the last furrow, even when the furrow width has been changed, thanks to the AutoAdapt automatic front furrow adjustment system</w:t>
      </w:r>
    </w:p>
    <w:p w14:paraId="156B657C" w14:textId="2C7AD5A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Simple adjustment of the front furrow thanks to the infinitely variable hydraulic adjustment</w:t>
      </w:r>
    </w:p>
    <w:p w14:paraId="5420F3E7"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Rapid turning with less stress without changing the furrow width</w:t>
      </w:r>
    </w:p>
    <w:p w14:paraId="0F39C50E"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ProtectShaft cross shaft mounted in bearings with integrated balls</w:t>
      </w:r>
    </w:p>
    <w:p w14:paraId="36495F49"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37D94C03" w14:textId="06585662" w:rsidR="00C5226D" w:rsidRDefault="00C5226D">
      <w:pPr>
        <w:rPr>
          <w:rFonts w:ascii="Amazone Camingo Office" w:eastAsia="Arial" w:hAnsi="Amazone Camingo Office" w:cs="Arial"/>
        </w:rPr>
      </w:pPr>
      <w:r>
        <w:br w:type="page"/>
      </w:r>
    </w:p>
    <w:p w14:paraId="2645D66C" w14:textId="1F60EACF" w:rsidR="00636F0E" w:rsidRPr="00636F0E" w:rsidRDefault="00E41060" w:rsidP="00EE2D30">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641CD7AC" wp14:editId="62835C91">
            <wp:extent cx="4846320" cy="3632048"/>
            <wp:effectExtent l="0" t="0" r="0" b="6985"/>
            <wp:docPr id="147684369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46320" cy="3632048"/>
                    </a:xfrm>
                    <a:prstGeom prst="rect">
                      <a:avLst/>
                    </a:prstGeom>
                    <a:noFill/>
                    <a:ln>
                      <a:noFill/>
                    </a:ln>
                  </pic:spPr>
                </pic:pic>
              </a:graphicData>
            </a:graphic>
          </wp:inline>
        </w:drawing>
      </w:r>
    </w:p>
    <w:p w14:paraId="603FC413" w14:textId="5D9E7FB8" w:rsidR="00636F0E" w:rsidRPr="00636F0E" w:rsidRDefault="00636F0E" w:rsidP="00C5226D">
      <w:pPr>
        <w:spacing w:after="120" w:line="360" w:lineRule="auto"/>
        <w:ind w:left="567" w:right="1497"/>
        <w:rPr>
          <w:rFonts w:ascii="Amazone Camingo Office" w:eastAsia="Arial" w:hAnsi="Amazone Camingo Office" w:cs="Arial"/>
        </w:rPr>
      </w:pPr>
      <w:r>
        <w:rPr>
          <w:rFonts w:ascii="Amazone Camingo Office" w:hAnsi="Amazone Camingo Office"/>
        </w:rPr>
        <w:t xml:space="preserve">The Teres 300 Onland delivers a high quality of work at speeds from 8 to 10 km/h as a result of its modern variable-width plough body concept </w:t>
      </w:r>
    </w:p>
    <w:p w14:paraId="7FAF6EDB"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noProof/>
        </w:rPr>
        <w:drawing>
          <wp:inline distT="0" distB="0" distL="0" distR="0" wp14:anchorId="7DBE339E" wp14:editId="752D7913">
            <wp:extent cx="4846320" cy="3634627"/>
            <wp:effectExtent l="0" t="0" r="0" b="4445"/>
            <wp:docPr id="4391907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6320" cy="3634627"/>
                    </a:xfrm>
                    <a:prstGeom prst="rect">
                      <a:avLst/>
                    </a:prstGeom>
                    <a:noFill/>
                    <a:ln>
                      <a:noFill/>
                    </a:ln>
                  </pic:spPr>
                </pic:pic>
              </a:graphicData>
            </a:graphic>
          </wp:inline>
        </w:drawing>
      </w:r>
    </w:p>
    <w:p w14:paraId="083CD374" w14:textId="24969D9F"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Teres 300 V Onland with WXL 35 solid mouldboard </w:t>
      </w:r>
    </w:p>
    <w:p w14:paraId="3970C2CB" w14:textId="020B4349" w:rsidR="00636F0E" w:rsidRPr="00636F0E" w:rsidRDefault="00E41060" w:rsidP="00636F0E">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12452E35" wp14:editId="193006D8">
            <wp:extent cx="5943600" cy="3377946"/>
            <wp:effectExtent l="0" t="0" r="0" b="0"/>
            <wp:docPr id="29024873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77946"/>
                    </a:xfrm>
                    <a:prstGeom prst="rect">
                      <a:avLst/>
                    </a:prstGeom>
                    <a:noFill/>
                    <a:ln>
                      <a:noFill/>
                    </a:ln>
                  </pic:spPr>
                </pic:pic>
              </a:graphicData>
            </a:graphic>
          </wp:inline>
        </w:drawing>
      </w:r>
    </w:p>
    <w:p w14:paraId="35EDC3EF" w14:textId="75D97FF0" w:rsid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The SpeedBlade plough body minimises wear costs, even at high speeds </w:t>
      </w:r>
    </w:p>
    <w:p w14:paraId="62B23B23" w14:textId="77777777" w:rsidR="00E41060" w:rsidRDefault="00E41060" w:rsidP="00B025AF">
      <w:pPr>
        <w:spacing w:after="120" w:line="360" w:lineRule="auto"/>
        <w:ind w:left="708" w:right="2262"/>
        <w:rPr>
          <w:rFonts w:ascii="Arial" w:eastAsia="Arial" w:hAnsi="Arial" w:cs="Arial"/>
        </w:rPr>
      </w:pPr>
    </w:p>
    <w:p w14:paraId="57E96016" w14:textId="32F100A3" w:rsidR="00EE2D30" w:rsidRDefault="00B025AF" w:rsidP="00B025AF">
      <w:pPr>
        <w:spacing w:after="120" w:line="360" w:lineRule="auto"/>
        <w:ind w:left="708" w:right="2262"/>
        <w:rPr>
          <w:rFonts w:ascii="Arial" w:eastAsia="Arial" w:hAnsi="Arial" w:cs="Arial"/>
        </w:rPr>
      </w:pPr>
      <w:r>
        <w:rPr>
          <w:rFonts w:ascii="Arial" w:hAnsi="Arial"/>
          <w:noProof/>
        </w:rPr>
        <w:drawing>
          <wp:inline distT="0" distB="0" distL="0" distR="0" wp14:anchorId="5D7D0868" wp14:editId="6E4574FE">
            <wp:extent cx="5029200" cy="3573144"/>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9200" cy="3573144"/>
                    </a:xfrm>
                    <a:prstGeom prst="rect">
                      <a:avLst/>
                    </a:prstGeom>
                  </pic:spPr>
                </pic:pic>
              </a:graphicData>
            </a:graphic>
          </wp:inline>
        </w:drawing>
      </w:r>
    </w:p>
    <w:p w14:paraId="3D877816" w14:textId="7994AE23" w:rsidR="00B025AF" w:rsidRPr="00AD6132" w:rsidRDefault="00B025AF" w:rsidP="00B025AF">
      <w:pPr>
        <w:spacing w:after="120" w:line="360" w:lineRule="auto"/>
        <w:ind w:left="708" w:right="2262"/>
        <w:rPr>
          <w:rFonts w:ascii="Arial" w:eastAsia="Arial" w:hAnsi="Arial" w:cs="Arial"/>
        </w:rPr>
      </w:pPr>
      <w:r>
        <w:rPr>
          <w:rFonts w:ascii="Arial" w:hAnsi="Arial"/>
        </w:rPr>
        <w:t>ProtectShaft cross shaft mounted in bearings with integrated balls</w:t>
      </w:r>
    </w:p>
    <w:p w14:paraId="54183043" w14:textId="77777777" w:rsidR="00B025AF" w:rsidRDefault="00B025AF" w:rsidP="00B025AF">
      <w:pPr>
        <w:spacing w:after="120" w:line="360" w:lineRule="auto"/>
        <w:ind w:left="708" w:right="2262"/>
        <w:rPr>
          <w:rFonts w:ascii="Arial" w:eastAsia="Arial" w:hAnsi="Arial" w:cs="Arial"/>
        </w:rPr>
      </w:pPr>
      <w:r>
        <w:rPr>
          <w:noProof/>
        </w:rPr>
        <w:lastRenderedPageBreak/>
        <w:drawing>
          <wp:inline distT="0" distB="0" distL="0" distR="0" wp14:anchorId="5B53DCF1" wp14:editId="77FE80A7">
            <wp:extent cx="5029200" cy="3771783"/>
            <wp:effectExtent l="0" t="0" r="0" b="635"/>
            <wp:docPr id="211701846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3771783"/>
                    </a:xfrm>
                    <a:prstGeom prst="rect">
                      <a:avLst/>
                    </a:prstGeom>
                    <a:noFill/>
                    <a:ln>
                      <a:noFill/>
                    </a:ln>
                  </pic:spPr>
                </pic:pic>
              </a:graphicData>
            </a:graphic>
          </wp:inline>
        </w:drawing>
      </w:r>
    </w:p>
    <w:p w14:paraId="630774B1" w14:textId="76D0B0D8" w:rsidR="004A4E71" w:rsidRPr="00F23F25" w:rsidRDefault="00B025AF" w:rsidP="00E41060">
      <w:pPr>
        <w:spacing w:after="120" w:line="360" w:lineRule="auto"/>
        <w:ind w:left="708" w:right="1407"/>
        <w:rPr>
          <w:rFonts w:ascii="Amazone Camingo Office" w:hAnsi="Amazone Camingo Office" w:cs="Arial"/>
          <w:bCs/>
        </w:rPr>
      </w:pPr>
      <w:r>
        <w:rPr>
          <w:rFonts w:ascii="Arial" w:hAnsi="Arial"/>
        </w:rPr>
        <w:t>The main beam is connected to the headstock by means of a parallelogram</w:t>
      </w:r>
      <w:r>
        <w:br w:type="page"/>
      </w:r>
    </w:p>
    <w:p w14:paraId="30148C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1F68BBE1"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0FFC7292"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About AMAZONE</w:t>
      </w:r>
    </w:p>
    <w:p w14:paraId="62C3F79F" w14:textId="70CA3A6B"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Co. KG is based in 49205 Hasbergen-Gaste in Germany and manufactures agricultural and groundcare machinery. The owner-managed company employs around 2,700 people at 8 production sites, the Global Parts Center and the Global Machinery Center, alongside 11 sales offices. The agricultural machinery portfolio includes soil tillage implements, seed drills, fertiliser spreaders, plant protection equipment and hoes. Based on these core competencies, AMAZONE is today the specialist for intelligent crop production in agriculture. In addition to this, with its groundcare range, AMAZONE offers versatile machinery for park and green space maintenance as well as winter road gritting. Further information: </w:t>
      </w:r>
      <w:hyperlink r:id="rId13" w:history="1">
        <w:r w:rsidR="00E41060" w:rsidRPr="009965BF">
          <w:rPr>
            <w:rStyle w:val="Hyperlink"/>
            <w:rFonts w:ascii="Amazone Camingo Office" w:hAnsi="Amazone Camingo Office"/>
            <w:sz w:val="20"/>
          </w:rPr>
          <w:t>https://amazone.</w:t>
        </w:r>
        <w:r w:rsidR="00E41060">
          <w:rPr>
            <w:rStyle w:val="Hyperlink"/>
            <w:rFonts w:ascii="Amazone Camingo Office" w:hAnsi="Amazone Camingo Office"/>
            <w:sz w:val="20"/>
          </w:rPr>
          <w:t>net</w:t>
        </w:r>
      </w:hyperlink>
    </w:p>
    <w:p w14:paraId="12FF6B87"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An image containing symbol.&#10;&#10;AI-generated content may contain errors.">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An image containing circle, design.&#10;&#10;AI-generated content may contain errors.">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An image containing circle, design.&#10;&#10;AI-generated content may contain error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An image containing symbols, circle.&#10;&#10;AI-generated content may contain errors.">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An image containing text, symbol, design.&#10;&#10;AI-generated content may contain errors.">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6BCCC892"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E41060">
      <w:headerReference w:type="default" r:id="rId29"/>
      <w:footerReference w:type="default" r:id="rId30"/>
      <w:pgSz w:w="11901" w:h="16840" w:code="9"/>
      <w:pgMar w:top="1530" w:right="567" w:bottom="162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47305" w14:textId="77777777" w:rsidR="00B07E0F" w:rsidRDefault="00B07E0F">
      <w:r>
        <w:separator/>
      </w:r>
    </w:p>
  </w:endnote>
  <w:endnote w:type="continuationSeparator" w:id="0">
    <w:p w14:paraId="696F750F" w14:textId="77777777" w:rsidR="00B07E0F" w:rsidRDefault="00B07E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94E5940D-6A04-49C5-91CA-81C7B35970FF}"/>
  </w:font>
  <w:font w:name="Calibri">
    <w:panose1 w:val="020F0502020204030204"/>
    <w:charset w:val="00"/>
    <w:family w:val="swiss"/>
    <w:pitch w:val="variable"/>
    <w:sig w:usb0="E4002EFF" w:usb1="C200247B" w:usb2="00000009" w:usb3="00000000" w:csb0="000001FF" w:csb1="00000000"/>
    <w:embedRegular r:id="rId2" w:fontKey="{005E9DCE-6F60-42B3-8B3E-21F6B6BCEE46}"/>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A3DB2F54-902C-49C9-8E42-E1620A6BB424}"/>
  </w:font>
  <w:font w:name="Amazone Camingo Office">
    <w:panose1 w:val="020B0506040302020203"/>
    <w:charset w:val="00"/>
    <w:family w:val="swiss"/>
    <w:pitch w:val="variable"/>
    <w:sig w:usb0="A00002FF" w:usb1="0000207B" w:usb2="00000000" w:usb3="00000000" w:csb0="00000097" w:csb1="00000000"/>
    <w:embedRegular r:id="rId4" w:fontKey="{88011C7A-248E-4323-B926-7A5AA3109B99}"/>
    <w:embedBold r:id="rId5" w:fontKey="{31F3422F-0F03-4ED7-8512-AB306B28963F}"/>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2466499B-7FC2-47CD-A148-5E8D8A32D3E9}"/>
  </w:font>
  <w:font w:name="Cambria">
    <w:panose1 w:val="02040503050406030204"/>
    <w:charset w:val="00"/>
    <w:family w:val="roman"/>
    <w:pitch w:val="variable"/>
    <w:sig w:usb0="E00006FF" w:usb1="420024FF" w:usb2="02000000" w:usb3="00000000" w:csb0="0000019F" w:csb1="00000000"/>
    <w:embedRegular r:id="rId7" w:fontKey="{22614AFF-C0C8-4BA4-B297-21BF5E90AA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EBC9"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of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of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C7437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8732D6"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7C33F" w14:textId="77777777" w:rsidR="005E0980" w:rsidRPr="00E41060" w:rsidRDefault="005E0980" w:rsidP="006F7755">
                          <w:pPr>
                            <w:spacing w:line="280" w:lineRule="exact"/>
                            <w:rPr>
                              <w:rFonts w:ascii="Amazone Camingo Office" w:hAnsi="Amazone Camingo Office"/>
                              <w:spacing w:val="2"/>
                              <w:sz w:val="20"/>
                              <w:lang w:val="de-DE"/>
                            </w:rPr>
                          </w:pPr>
                          <w:r w:rsidRPr="00E41060">
                            <w:rPr>
                              <w:rFonts w:ascii="Amazone Camingo Office" w:hAnsi="Amazone Camingo Office"/>
                              <w:sz w:val="20"/>
                              <w:lang w:val="de-DE"/>
                            </w:rPr>
                            <w:t xml:space="preserve">AMAZONEN-WERKE H. DREYER SE &amp; Co. KG </w:t>
                          </w:r>
                          <w:r w:rsidRPr="00E41060">
                            <w:rPr>
                              <w:rFonts w:ascii="Cambria Math" w:hAnsi="Cambria Math"/>
                              <w:sz w:val="20"/>
                              <w:lang w:val="de-DE"/>
                            </w:rPr>
                            <w:t>∙</w:t>
                          </w:r>
                          <w:r w:rsidRPr="00E41060">
                            <w:rPr>
                              <w:rFonts w:ascii="Amazone Camingo Office" w:hAnsi="Amazone Camingo Office"/>
                              <w:sz w:val="20"/>
                              <w:lang w:val="de-DE"/>
                            </w:rPr>
                            <w:t xml:space="preserve"> Am Amazonenwerk 9–13 </w:t>
                          </w:r>
                          <w:r w:rsidRPr="00E41060">
                            <w:rPr>
                              <w:rFonts w:ascii="Cambria Math" w:hAnsi="Cambria Math"/>
                              <w:sz w:val="20"/>
                              <w:lang w:val="de-DE"/>
                            </w:rPr>
                            <w:t>∙</w:t>
                          </w:r>
                          <w:r w:rsidRPr="00E41060">
                            <w:rPr>
                              <w:rFonts w:ascii="Amazone Camingo Office" w:hAnsi="Amazone Camingo Office"/>
                              <w:sz w:val="20"/>
                              <w:lang w:val="de-DE"/>
                            </w:rPr>
                            <w:t xml:space="preserve"> D-49205 Hasbergen-Gaste, Germany</w:t>
                          </w:r>
                        </w:p>
                        <w:p w14:paraId="4F8A0AA6" w14:textId="603EF66E"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Telephone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E41060">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A77C33F" w14:textId="77777777" w:rsidR="005E0980" w:rsidRPr="00E41060" w:rsidRDefault="005E0980" w:rsidP="006F7755">
                    <w:pPr>
                      <w:spacing w:line="280" w:lineRule="exact"/>
                      <w:rPr>
                        <w:rFonts w:ascii="Amazone Camingo Office" w:hAnsi="Amazone Camingo Office"/>
                        <w:spacing w:val="2"/>
                        <w:sz w:val="20"/>
                        <w:lang w:val="de-DE"/>
                      </w:rPr>
                    </w:pPr>
                    <w:r w:rsidRPr="00E41060">
                      <w:rPr>
                        <w:rFonts w:ascii="Amazone Camingo Office" w:hAnsi="Amazone Camingo Office"/>
                        <w:sz w:val="20"/>
                        <w:lang w:val="de-DE"/>
                      </w:rPr>
                      <w:t xml:space="preserve">AMAZONEN-WERKE H. DREYER SE &amp; Co. KG </w:t>
                    </w:r>
                    <w:r w:rsidRPr="00E41060">
                      <w:rPr>
                        <w:rFonts w:ascii="Cambria Math" w:hAnsi="Cambria Math"/>
                        <w:sz w:val="20"/>
                        <w:lang w:val="de-DE"/>
                      </w:rPr>
                      <w:t>∙</w:t>
                    </w:r>
                    <w:r w:rsidRPr="00E41060">
                      <w:rPr>
                        <w:rFonts w:ascii="Amazone Camingo Office" w:hAnsi="Amazone Camingo Office"/>
                        <w:sz w:val="20"/>
                        <w:lang w:val="de-DE"/>
                      </w:rPr>
                      <w:t xml:space="preserve"> Am Amazonenwerk 9–13 </w:t>
                    </w:r>
                    <w:r w:rsidRPr="00E41060">
                      <w:rPr>
                        <w:rFonts w:ascii="Cambria Math" w:hAnsi="Cambria Math"/>
                        <w:sz w:val="20"/>
                        <w:lang w:val="de-DE"/>
                      </w:rPr>
                      <w:t>∙</w:t>
                    </w:r>
                    <w:r w:rsidRPr="00E41060">
                      <w:rPr>
                        <w:rFonts w:ascii="Amazone Camingo Office" w:hAnsi="Amazone Camingo Office"/>
                        <w:sz w:val="20"/>
                        <w:lang w:val="de-DE"/>
                      </w:rPr>
                      <w:t xml:space="preserve"> D-49205 Hasbergen-Gaste, Germany</w:t>
                    </w:r>
                  </w:p>
                  <w:p w14:paraId="4F8A0AA6" w14:textId="603EF66E"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Telephone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E41060">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4BAE97" w14:textId="77777777" w:rsidR="00B07E0F" w:rsidRDefault="00B07E0F">
      <w:r>
        <w:separator/>
      </w:r>
    </w:p>
  </w:footnote>
  <w:footnote w:type="continuationSeparator" w:id="0">
    <w:p w14:paraId="43AE78CC" w14:textId="77777777" w:rsidR="00B07E0F" w:rsidRDefault="00B07E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3E2FB"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Press information August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Press information August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DAA89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2FDE11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8212600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5"/>
  </w:num>
  <w:num w:numId="7"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F0E"/>
    <w:rsid w:val="000008BF"/>
    <w:rsid w:val="0000280B"/>
    <w:rsid w:val="00003B5C"/>
    <w:rsid w:val="00003E4F"/>
    <w:rsid w:val="000047C6"/>
    <w:rsid w:val="000055DA"/>
    <w:rsid w:val="0000569A"/>
    <w:rsid w:val="00005750"/>
    <w:rsid w:val="000057B1"/>
    <w:rsid w:val="00005A76"/>
    <w:rsid w:val="00006782"/>
    <w:rsid w:val="00012865"/>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773AE"/>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3E5"/>
    <w:rsid w:val="000B1452"/>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066"/>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9E"/>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5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0B9"/>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03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87A"/>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A20"/>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3EB"/>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57F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133"/>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2295"/>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0F19"/>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6EE4"/>
    <w:rsid w:val="005778C5"/>
    <w:rsid w:val="00577F08"/>
    <w:rsid w:val="00580534"/>
    <w:rsid w:val="00580557"/>
    <w:rsid w:val="00581AB9"/>
    <w:rsid w:val="005822E8"/>
    <w:rsid w:val="00582445"/>
    <w:rsid w:val="0058265D"/>
    <w:rsid w:val="00582BD3"/>
    <w:rsid w:val="00583562"/>
    <w:rsid w:val="0058582A"/>
    <w:rsid w:val="00586056"/>
    <w:rsid w:val="005866E2"/>
    <w:rsid w:val="00586FC0"/>
    <w:rsid w:val="005874E0"/>
    <w:rsid w:val="005948AF"/>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5FC"/>
    <w:rsid w:val="005B62AE"/>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264"/>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6F0E"/>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E7FBF"/>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2636"/>
    <w:rsid w:val="00855B27"/>
    <w:rsid w:val="008561B4"/>
    <w:rsid w:val="008579CE"/>
    <w:rsid w:val="0086119A"/>
    <w:rsid w:val="00861E30"/>
    <w:rsid w:val="00864049"/>
    <w:rsid w:val="0086469D"/>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05"/>
    <w:rsid w:val="009F1EB5"/>
    <w:rsid w:val="009F53B4"/>
    <w:rsid w:val="009F7CB2"/>
    <w:rsid w:val="00A004DD"/>
    <w:rsid w:val="00A049A0"/>
    <w:rsid w:val="00A1027B"/>
    <w:rsid w:val="00A10512"/>
    <w:rsid w:val="00A13169"/>
    <w:rsid w:val="00A16777"/>
    <w:rsid w:val="00A16D39"/>
    <w:rsid w:val="00A21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05"/>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5AF"/>
    <w:rsid w:val="00B02CA2"/>
    <w:rsid w:val="00B04529"/>
    <w:rsid w:val="00B04F02"/>
    <w:rsid w:val="00B06453"/>
    <w:rsid w:val="00B067A9"/>
    <w:rsid w:val="00B07E0F"/>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449"/>
    <w:rsid w:val="00B64544"/>
    <w:rsid w:val="00B6709B"/>
    <w:rsid w:val="00B7141D"/>
    <w:rsid w:val="00B71767"/>
    <w:rsid w:val="00B7268B"/>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52F"/>
    <w:rsid w:val="00BA7C6D"/>
    <w:rsid w:val="00BB0614"/>
    <w:rsid w:val="00BB098E"/>
    <w:rsid w:val="00BB33E1"/>
    <w:rsid w:val="00BB694A"/>
    <w:rsid w:val="00BC0CB9"/>
    <w:rsid w:val="00BC314C"/>
    <w:rsid w:val="00BC37A8"/>
    <w:rsid w:val="00BC3CF9"/>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CF5"/>
    <w:rsid w:val="00C4249D"/>
    <w:rsid w:val="00C42AC0"/>
    <w:rsid w:val="00C43705"/>
    <w:rsid w:val="00C448D9"/>
    <w:rsid w:val="00C44ECA"/>
    <w:rsid w:val="00C45012"/>
    <w:rsid w:val="00C451A2"/>
    <w:rsid w:val="00C45CCE"/>
    <w:rsid w:val="00C47CCD"/>
    <w:rsid w:val="00C51513"/>
    <w:rsid w:val="00C517B9"/>
    <w:rsid w:val="00C5226D"/>
    <w:rsid w:val="00C534AE"/>
    <w:rsid w:val="00C561D5"/>
    <w:rsid w:val="00C56D21"/>
    <w:rsid w:val="00C611FC"/>
    <w:rsid w:val="00C61E9A"/>
    <w:rsid w:val="00C62ECB"/>
    <w:rsid w:val="00C63ADD"/>
    <w:rsid w:val="00C64411"/>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33"/>
    <w:rsid w:val="00CF3AD0"/>
    <w:rsid w:val="00CF3FBF"/>
    <w:rsid w:val="00CF4B64"/>
    <w:rsid w:val="00D03153"/>
    <w:rsid w:val="00D039F9"/>
    <w:rsid w:val="00D04276"/>
    <w:rsid w:val="00D04711"/>
    <w:rsid w:val="00D05560"/>
    <w:rsid w:val="00D060BF"/>
    <w:rsid w:val="00D10DE2"/>
    <w:rsid w:val="00D11FA7"/>
    <w:rsid w:val="00D12035"/>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07B2"/>
    <w:rsid w:val="00D41EA9"/>
    <w:rsid w:val="00D431D0"/>
    <w:rsid w:val="00D45A0E"/>
    <w:rsid w:val="00D46166"/>
    <w:rsid w:val="00D46DCA"/>
    <w:rsid w:val="00D47C69"/>
    <w:rsid w:val="00D51EA2"/>
    <w:rsid w:val="00D52ABC"/>
    <w:rsid w:val="00D56121"/>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1060"/>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2D30"/>
    <w:rsid w:val="00EE37EF"/>
    <w:rsid w:val="00EE5530"/>
    <w:rsid w:val="00EF0CC3"/>
    <w:rsid w:val="00EF33C1"/>
    <w:rsid w:val="00EF3A76"/>
    <w:rsid w:val="00EF442C"/>
    <w:rsid w:val="00EF46F1"/>
    <w:rsid w:val="00F0011A"/>
    <w:rsid w:val="00F00425"/>
    <w:rsid w:val="00F04AA9"/>
    <w:rsid w:val="00F04BE9"/>
    <w:rsid w:val="00F05BD5"/>
    <w:rsid w:val="00F05CA3"/>
    <w:rsid w:val="00F1038F"/>
    <w:rsid w:val="00F11CCD"/>
    <w:rsid w:val="00F13A14"/>
    <w:rsid w:val="00F15443"/>
    <w:rsid w:val="00F15B68"/>
    <w:rsid w:val="00F16A78"/>
    <w:rsid w:val="00F170DD"/>
    <w:rsid w:val="00F17918"/>
    <w:rsid w:val="00F214BC"/>
    <w:rsid w:val="00F23D17"/>
    <w:rsid w:val="00F23F25"/>
    <w:rsid w:val="00F254AC"/>
    <w:rsid w:val="00F2696A"/>
    <w:rsid w:val="00F30A13"/>
    <w:rsid w:val="00F3206D"/>
    <w:rsid w:val="00F323D1"/>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815"/>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A41"/>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E6B6FC5"/>
  <w15:docId w15:val="{FE4F1032-0F87-4451-9FB1-D64EE0F64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E410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amazone.co.uk"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7</Pages>
  <Words>632</Words>
  <Characters>4767</Characters>
  <Application>Microsoft Office Word</Application>
  <DocSecurity>0</DocSecurity>
  <Lines>93</Lines>
  <Paragraphs>31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14</cp:revision>
  <cp:lastPrinted>2010-02-24T09:10:00Z</cp:lastPrinted>
  <dcterms:created xsi:type="dcterms:W3CDTF">2026-08-13T08:42:00Z</dcterms:created>
  <dcterms:modified xsi:type="dcterms:W3CDTF">2026-09-01T09:23:00Z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